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07C" w:rsidRDefault="00630DE0">
      <w:pPr>
        <w:pStyle w:val="Heading2"/>
        <w:spacing w:before="0" w:line="276" w:lineRule="auto"/>
      </w:pPr>
      <w:bookmarkStart w:id="0" w:name="_havryyo1ij47" w:colFirst="0" w:colLast="0"/>
      <w:bookmarkEnd w:id="0"/>
      <w:r>
        <w:t>S8. Find the lead measures toolkit</w:t>
      </w:r>
    </w:p>
    <w:p w:rsidR="00D9107C" w:rsidRDefault="00630DE0">
      <w:pPr>
        <w:spacing w:after="100"/>
        <w:jc w:val="both"/>
      </w:pPr>
      <w:r>
        <w:t>Finding the lead measures means identifying the specific, influenceable actions that most reliably predict success. Unlike lag measures, which only tell us if we have achieved our goals after the fact, lead measures can be influenced in the present and tra</w:t>
      </w:r>
      <w:r>
        <w:t>cked regularly. This planner helps leaders define lag measures, identify predictive lead measures, and embed ownership and discipline into routines so that teams focus their energy where it counts.</w:t>
      </w:r>
    </w:p>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855"/>
        <w:gridCol w:w="945"/>
      </w:tblGrid>
      <w:tr w:rsidR="00D9107C">
        <w:trPr>
          <w:trHeight w:val="420"/>
        </w:trPr>
        <w:tc>
          <w:tcPr>
            <w:tcW w:w="9000" w:type="dxa"/>
            <w:gridSpan w:val="3"/>
            <w:shd w:val="clear" w:color="auto" w:fill="EFEFEF"/>
            <w:tcMar>
              <w:top w:w="100" w:type="dxa"/>
              <w:left w:w="100" w:type="dxa"/>
              <w:bottom w:w="100" w:type="dxa"/>
              <w:right w:w="100" w:type="dxa"/>
            </w:tcMar>
          </w:tcPr>
          <w:p w:rsidR="00D9107C" w:rsidRDefault="00630DE0">
            <w:pPr>
              <w:widowControl w:val="0"/>
              <w:spacing w:after="100"/>
              <w:rPr>
                <w:b/>
                <w:bCs/>
              </w:rPr>
            </w:pPr>
            <w:r>
              <w:rPr>
                <w:b/>
                <w:bCs/>
              </w:rPr>
              <w:t>Goal</w:t>
            </w:r>
          </w:p>
        </w:tc>
      </w:tr>
      <w:tr w:rsidR="00D9107C">
        <w:trPr>
          <w:trHeight w:val="420"/>
        </w:trPr>
        <w:tc>
          <w:tcPr>
            <w:tcW w:w="9000" w:type="dxa"/>
            <w:gridSpan w:val="3"/>
            <w:shd w:val="clear" w:color="auto" w:fill="auto"/>
            <w:tcMar>
              <w:top w:w="100" w:type="dxa"/>
              <w:left w:w="100" w:type="dxa"/>
              <w:bottom w:w="100" w:type="dxa"/>
              <w:right w:w="100" w:type="dxa"/>
            </w:tcMar>
          </w:tcPr>
          <w:p w:rsidR="00D9107C" w:rsidRDefault="00630DE0">
            <w:pPr>
              <w:widowControl w:val="0"/>
              <w:spacing w:after="100"/>
            </w:pPr>
            <w:r>
              <w:t>What overall outcome are we trying to achieve?</w:t>
            </w:r>
          </w:p>
        </w:tc>
      </w:tr>
      <w:tr w:rsidR="00D9107C">
        <w:trPr>
          <w:trHeight w:val="420"/>
        </w:trPr>
        <w:tc>
          <w:tcPr>
            <w:tcW w:w="9000" w:type="dxa"/>
            <w:gridSpan w:val="3"/>
            <w:shd w:val="clear" w:color="auto" w:fill="EFEFEF"/>
            <w:tcMar>
              <w:top w:w="100" w:type="dxa"/>
              <w:left w:w="100" w:type="dxa"/>
              <w:bottom w:w="100" w:type="dxa"/>
              <w:right w:w="100" w:type="dxa"/>
            </w:tcMar>
          </w:tcPr>
          <w:p w:rsidR="00D9107C" w:rsidRDefault="00630DE0">
            <w:pPr>
              <w:widowControl w:val="0"/>
              <w:spacing w:after="100"/>
              <w:rPr>
                <w:b/>
                <w:bCs/>
              </w:rPr>
            </w:pPr>
            <w:r>
              <w:rPr>
                <w:b/>
                <w:bCs/>
              </w:rPr>
              <w:t>Lag Measures (Outcome)</w:t>
            </w:r>
          </w:p>
        </w:tc>
      </w:tr>
      <w:tr w:rsidR="00D9107C">
        <w:trPr>
          <w:trHeight w:val="420"/>
        </w:trPr>
        <w:tc>
          <w:tcPr>
            <w:tcW w:w="9000" w:type="dxa"/>
            <w:gridSpan w:val="3"/>
            <w:shd w:val="clear" w:color="auto" w:fill="auto"/>
            <w:tcMar>
              <w:top w:w="100" w:type="dxa"/>
              <w:left w:w="100" w:type="dxa"/>
              <w:bottom w:w="100" w:type="dxa"/>
              <w:right w:w="100" w:type="dxa"/>
            </w:tcMar>
          </w:tcPr>
          <w:p w:rsidR="00D9107C" w:rsidRDefault="00630DE0">
            <w:pPr>
              <w:widowControl w:val="0"/>
              <w:spacing w:after="100"/>
            </w:pPr>
            <w:r>
              <w:t>What end result will tell us if we’ve achieved the goal? (e.g. % Grade 5+ in English/Maths, overall attendance rate, staff retention %).</w:t>
            </w:r>
          </w:p>
        </w:tc>
      </w:tr>
      <w:tr w:rsidR="00D9107C">
        <w:trPr>
          <w:trHeight w:val="420"/>
        </w:trPr>
        <w:tc>
          <w:tcPr>
            <w:tcW w:w="9000" w:type="dxa"/>
            <w:gridSpan w:val="3"/>
            <w:shd w:val="clear" w:color="auto" w:fill="EFEFEF"/>
            <w:tcMar>
              <w:top w:w="100" w:type="dxa"/>
              <w:left w:w="100" w:type="dxa"/>
              <w:bottom w:w="100" w:type="dxa"/>
              <w:right w:w="100" w:type="dxa"/>
            </w:tcMar>
          </w:tcPr>
          <w:p w:rsidR="00D9107C" w:rsidRDefault="00630DE0">
            <w:pPr>
              <w:widowControl w:val="0"/>
              <w:spacing w:after="100"/>
              <w:rPr>
                <w:b/>
                <w:bCs/>
              </w:rPr>
            </w:pPr>
            <w:r>
              <w:rPr>
                <w:b/>
                <w:bCs/>
              </w:rPr>
              <w:t>Lead Measures</w:t>
            </w:r>
          </w:p>
        </w:tc>
      </w:tr>
      <w:tr w:rsidR="00D9107C">
        <w:tc>
          <w:tcPr>
            <w:tcW w:w="7200" w:type="dxa"/>
            <w:shd w:val="clear" w:color="auto" w:fill="auto"/>
            <w:tcMar>
              <w:top w:w="100" w:type="dxa"/>
              <w:left w:w="100" w:type="dxa"/>
              <w:bottom w:w="100" w:type="dxa"/>
              <w:right w:w="100" w:type="dxa"/>
            </w:tcMar>
          </w:tcPr>
          <w:p w:rsidR="00D9107C" w:rsidRDefault="00630DE0">
            <w:pPr>
              <w:widowControl w:val="0"/>
              <w:spacing w:after="100"/>
            </w:pPr>
            <w:r>
              <w:t>Lead measure</w:t>
            </w:r>
          </w:p>
        </w:tc>
        <w:tc>
          <w:tcPr>
            <w:tcW w:w="855" w:type="dxa"/>
            <w:shd w:val="clear" w:color="auto" w:fill="auto"/>
            <w:tcMar>
              <w:top w:w="100" w:type="dxa"/>
              <w:left w:w="100" w:type="dxa"/>
              <w:bottom w:w="100" w:type="dxa"/>
              <w:right w:w="100" w:type="dxa"/>
            </w:tcMar>
          </w:tcPr>
          <w:p w:rsidR="00D9107C" w:rsidRDefault="00630DE0">
            <w:pPr>
              <w:widowControl w:val="0"/>
              <w:spacing w:after="100"/>
            </w:pPr>
            <w:r>
              <w:t>Owner</w:t>
            </w:r>
          </w:p>
        </w:tc>
        <w:tc>
          <w:tcPr>
            <w:tcW w:w="945" w:type="dxa"/>
            <w:shd w:val="clear" w:color="auto" w:fill="auto"/>
            <w:tcMar>
              <w:top w:w="100" w:type="dxa"/>
              <w:left w:w="100" w:type="dxa"/>
              <w:bottom w:w="100" w:type="dxa"/>
              <w:right w:w="100" w:type="dxa"/>
            </w:tcMar>
          </w:tcPr>
          <w:p w:rsidR="00D9107C" w:rsidRDefault="00630DE0">
            <w:pPr>
              <w:widowControl w:val="0"/>
              <w:spacing w:after="100"/>
            </w:pPr>
            <w:r>
              <w:t>Review</w:t>
            </w:r>
          </w:p>
        </w:tc>
      </w:tr>
      <w:tr w:rsidR="00D9107C">
        <w:tc>
          <w:tcPr>
            <w:tcW w:w="7200" w:type="dxa"/>
            <w:shd w:val="clear" w:color="auto" w:fill="auto"/>
            <w:tcMar>
              <w:top w:w="100" w:type="dxa"/>
              <w:left w:w="100" w:type="dxa"/>
              <w:bottom w:w="100" w:type="dxa"/>
              <w:right w:w="100" w:type="dxa"/>
            </w:tcMar>
          </w:tcPr>
          <w:p w:rsidR="00D9107C" w:rsidRDefault="00630DE0">
            <w:pPr>
              <w:widowControl w:val="0"/>
              <w:spacing w:after="100"/>
            </w:pPr>
            <w:r>
              <w:t>What predictive, influenceable actions will most reliably move this lag measure (e.g. number of extended written responses each week, daily attendance calls for students at risk, proportion of on-time arrivals)?</w:t>
            </w:r>
          </w:p>
        </w:tc>
        <w:tc>
          <w:tcPr>
            <w:tcW w:w="855" w:type="dxa"/>
            <w:shd w:val="clear" w:color="auto" w:fill="auto"/>
            <w:tcMar>
              <w:top w:w="100" w:type="dxa"/>
              <w:left w:w="100" w:type="dxa"/>
              <w:bottom w:w="100" w:type="dxa"/>
              <w:right w:w="100" w:type="dxa"/>
            </w:tcMar>
          </w:tcPr>
          <w:p w:rsidR="00D9107C" w:rsidRDefault="00D9107C">
            <w:pPr>
              <w:widowControl w:val="0"/>
              <w:spacing w:after="100"/>
            </w:pPr>
          </w:p>
        </w:tc>
        <w:tc>
          <w:tcPr>
            <w:tcW w:w="945" w:type="dxa"/>
            <w:shd w:val="clear" w:color="auto" w:fill="auto"/>
            <w:tcMar>
              <w:top w:w="100" w:type="dxa"/>
              <w:left w:w="100" w:type="dxa"/>
              <w:bottom w:w="100" w:type="dxa"/>
              <w:right w:w="100" w:type="dxa"/>
            </w:tcMar>
          </w:tcPr>
          <w:p w:rsidR="00D9107C" w:rsidRDefault="00D9107C">
            <w:pPr>
              <w:widowControl w:val="0"/>
              <w:spacing w:after="100"/>
            </w:pPr>
          </w:p>
        </w:tc>
      </w:tr>
      <w:tr w:rsidR="00D9107C">
        <w:tc>
          <w:tcPr>
            <w:tcW w:w="7200" w:type="dxa"/>
            <w:shd w:val="clear" w:color="auto" w:fill="auto"/>
            <w:tcMar>
              <w:top w:w="100" w:type="dxa"/>
              <w:left w:w="100" w:type="dxa"/>
              <w:bottom w:w="100" w:type="dxa"/>
              <w:right w:w="100" w:type="dxa"/>
            </w:tcMar>
          </w:tcPr>
          <w:p w:rsidR="00D9107C" w:rsidRDefault="00D9107C">
            <w:pPr>
              <w:widowControl w:val="0"/>
              <w:spacing w:after="100"/>
            </w:pPr>
          </w:p>
          <w:p w:rsidR="00D9107C" w:rsidRDefault="00D9107C">
            <w:pPr>
              <w:widowControl w:val="0"/>
              <w:spacing w:after="100"/>
            </w:pPr>
          </w:p>
        </w:tc>
        <w:tc>
          <w:tcPr>
            <w:tcW w:w="855" w:type="dxa"/>
            <w:shd w:val="clear" w:color="auto" w:fill="auto"/>
            <w:tcMar>
              <w:top w:w="100" w:type="dxa"/>
              <w:left w:w="100" w:type="dxa"/>
              <w:bottom w:w="100" w:type="dxa"/>
              <w:right w:w="100" w:type="dxa"/>
            </w:tcMar>
          </w:tcPr>
          <w:p w:rsidR="00D9107C" w:rsidRDefault="00D9107C">
            <w:pPr>
              <w:widowControl w:val="0"/>
              <w:spacing w:after="100"/>
            </w:pPr>
          </w:p>
        </w:tc>
        <w:tc>
          <w:tcPr>
            <w:tcW w:w="945" w:type="dxa"/>
            <w:shd w:val="clear" w:color="auto" w:fill="auto"/>
            <w:tcMar>
              <w:top w:w="100" w:type="dxa"/>
              <w:left w:w="100" w:type="dxa"/>
              <w:bottom w:w="100" w:type="dxa"/>
              <w:right w:w="100" w:type="dxa"/>
            </w:tcMar>
          </w:tcPr>
          <w:p w:rsidR="00D9107C" w:rsidRDefault="00D9107C">
            <w:pPr>
              <w:widowControl w:val="0"/>
              <w:spacing w:after="100"/>
            </w:pPr>
          </w:p>
        </w:tc>
      </w:tr>
      <w:tr w:rsidR="00D9107C">
        <w:tc>
          <w:tcPr>
            <w:tcW w:w="7200" w:type="dxa"/>
            <w:shd w:val="clear" w:color="auto" w:fill="auto"/>
            <w:tcMar>
              <w:top w:w="100" w:type="dxa"/>
              <w:left w:w="100" w:type="dxa"/>
              <w:bottom w:w="100" w:type="dxa"/>
              <w:right w:w="100" w:type="dxa"/>
            </w:tcMar>
          </w:tcPr>
          <w:p w:rsidR="00D9107C" w:rsidRDefault="00D9107C">
            <w:pPr>
              <w:widowControl w:val="0"/>
              <w:spacing w:after="100"/>
            </w:pPr>
          </w:p>
          <w:p w:rsidR="00D9107C" w:rsidRDefault="00D9107C">
            <w:pPr>
              <w:widowControl w:val="0"/>
              <w:spacing w:after="100"/>
            </w:pPr>
          </w:p>
        </w:tc>
        <w:tc>
          <w:tcPr>
            <w:tcW w:w="855" w:type="dxa"/>
            <w:shd w:val="clear" w:color="auto" w:fill="auto"/>
            <w:tcMar>
              <w:top w:w="100" w:type="dxa"/>
              <w:left w:w="100" w:type="dxa"/>
              <w:bottom w:w="100" w:type="dxa"/>
              <w:right w:w="100" w:type="dxa"/>
            </w:tcMar>
          </w:tcPr>
          <w:p w:rsidR="00D9107C" w:rsidRDefault="00D9107C">
            <w:pPr>
              <w:widowControl w:val="0"/>
              <w:spacing w:after="100"/>
            </w:pPr>
          </w:p>
        </w:tc>
        <w:tc>
          <w:tcPr>
            <w:tcW w:w="945" w:type="dxa"/>
            <w:shd w:val="clear" w:color="auto" w:fill="auto"/>
            <w:tcMar>
              <w:top w:w="100" w:type="dxa"/>
              <w:left w:w="100" w:type="dxa"/>
              <w:bottom w:w="100" w:type="dxa"/>
              <w:right w:w="100" w:type="dxa"/>
            </w:tcMar>
          </w:tcPr>
          <w:p w:rsidR="00D9107C" w:rsidRDefault="00D9107C">
            <w:pPr>
              <w:widowControl w:val="0"/>
              <w:spacing w:after="100"/>
            </w:pPr>
          </w:p>
        </w:tc>
      </w:tr>
      <w:tr w:rsidR="00D9107C">
        <w:tc>
          <w:tcPr>
            <w:tcW w:w="7200" w:type="dxa"/>
            <w:shd w:val="clear" w:color="auto" w:fill="auto"/>
            <w:tcMar>
              <w:top w:w="100" w:type="dxa"/>
              <w:left w:w="100" w:type="dxa"/>
              <w:bottom w:w="100" w:type="dxa"/>
              <w:right w:w="100" w:type="dxa"/>
            </w:tcMar>
          </w:tcPr>
          <w:p w:rsidR="00D9107C" w:rsidRDefault="00D9107C">
            <w:pPr>
              <w:widowControl w:val="0"/>
              <w:spacing w:after="100"/>
            </w:pPr>
          </w:p>
          <w:p w:rsidR="00D9107C" w:rsidRDefault="00D9107C">
            <w:pPr>
              <w:widowControl w:val="0"/>
              <w:spacing w:after="100"/>
            </w:pPr>
          </w:p>
        </w:tc>
        <w:tc>
          <w:tcPr>
            <w:tcW w:w="855" w:type="dxa"/>
            <w:shd w:val="clear" w:color="auto" w:fill="auto"/>
            <w:tcMar>
              <w:top w:w="100" w:type="dxa"/>
              <w:left w:w="100" w:type="dxa"/>
              <w:bottom w:w="100" w:type="dxa"/>
              <w:right w:w="100" w:type="dxa"/>
            </w:tcMar>
          </w:tcPr>
          <w:p w:rsidR="00D9107C" w:rsidRDefault="00D9107C">
            <w:pPr>
              <w:widowControl w:val="0"/>
              <w:spacing w:after="100"/>
            </w:pPr>
          </w:p>
        </w:tc>
        <w:tc>
          <w:tcPr>
            <w:tcW w:w="945" w:type="dxa"/>
            <w:shd w:val="clear" w:color="auto" w:fill="auto"/>
            <w:tcMar>
              <w:top w:w="100" w:type="dxa"/>
              <w:left w:w="100" w:type="dxa"/>
              <w:bottom w:w="100" w:type="dxa"/>
              <w:right w:w="100" w:type="dxa"/>
            </w:tcMar>
          </w:tcPr>
          <w:p w:rsidR="00D9107C" w:rsidRDefault="00D9107C">
            <w:pPr>
              <w:widowControl w:val="0"/>
              <w:spacing w:after="100"/>
            </w:pPr>
          </w:p>
        </w:tc>
      </w:tr>
      <w:tr w:rsidR="00D9107C">
        <w:trPr>
          <w:trHeight w:val="420"/>
        </w:trPr>
        <w:tc>
          <w:tcPr>
            <w:tcW w:w="9000" w:type="dxa"/>
            <w:gridSpan w:val="3"/>
            <w:shd w:val="clear" w:color="auto" w:fill="EFEFEF"/>
            <w:tcMar>
              <w:top w:w="100" w:type="dxa"/>
              <w:left w:w="100" w:type="dxa"/>
              <w:bottom w:w="100" w:type="dxa"/>
              <w:right w:w="100" w:type="dxa"/>
            </w:tcMar>
          </w:tcPr>
          <w:p w:rsidR="00D9107C" w:rsidRDefault="00630DE0">
            <w:pPr>
              <w:widowControl w:val="0"/>
              <w:spacing w:after="100"/>
              <w:rPr>
                <w:b/>
                <w:bCs/>
              </w:rPr>
            </w:pPr>
            <w:r>
              <w:rPr>
                <w:b/>
                <w:bCs/>
              </w:rPr>
              <w:t>Reflection Prompts</w:t>
            </w:r>
          </w:p>
        </w:tc>
      </w:tr>
      <w:tr w:rsidR="00D9107C">
        <w:trPr>
          <w:trHeight w:val="420"/>
        </w:trPr>
        <w:tc>
          <w:tcPr>
            <w:tcW w:w="9000" w:type="dxa"/>
            <w:gridSpan w:val="3"/>
            <w:shd w:val="clear" w:color="auto" w:fill="auto"/>
            <w:tcMar>
              <w:top w:w="100" w:type="dxa"/>
              <w:left w:w="100" w:type="dxa"/>
              <w:bottom w:w="100" w:type="dxa"/>
              <w:right w:w="100" w:type="dxa"/>
            </w:tcMar>
          </w:tcPr>
          <w:p w:rsidR="00D9107C" w:rsidRDefault="00630DE0">
            <w:pPr>
              <w:widowControl w:val="0"/>
              <w:spacing w:after="100"/>
            </w:pPr>
            <w:r>
              <w:t xml:space="preserve">What </w:t>
            </w:r>
            <w:proofErr w:type="gramStart"/>
            <w:r>
              <w:t>are</w:t>
            </w:r>
            <w:proofErr w:type="gramEnd"/>
            <w:r>
              <w:t xml:space="preserve"> the current lag measures I’m focused on, and do my lead measures genuinely predict their success? Are my lead measures specific enough to be tracked week by week? Do staff understand and feel ownership of them? Have I built check-ins into existing</w:t>
            </w:r>
            <w:r>
              <w:t xml:space="preserve"> routines so they cannot be skipped? Am I using the data from lead measures to adapt and improve, rather than simply to report?</w:t>
            </w:r>
          </w:p>
        </w:tc>
      </w:tr>
    </w:tbl>
    <w:p w:rsidR="00D9107C" w:rsidRDefault="00D9107C">
      <w:pPr>
        <w:spacing w:after="100"/>
        <w:jc w:val="both"/>
      </w:pPr>
    </w:p>
    <w:p w:rsidR="00D9107C" w:rsidRDefault="00630DE0">
      <w:pPr>
        <w:spacing w:after="100"/>
        <w:jc w:val="both"/>
      </w:pPr>
      <w:r>
        <w:br w:type="page"/>
      </w:r>
    </w:p>
    <w:p w:rsidR="00D9107C" w:rsidRDefault="00630DE0">
      <w:pPr>
        <w:pStyle w:val="Heading2"/>
        <w:spacing w:before="0" w:line="276" w:lineRule="auto"/>
      </w:pPr>
      <w:bookmarkStart w:id="1" w:name="_395z5vvoh72" w:colFirst="0" w:colLast="0"/>
      <w:bookmarkEnd w:id="1"/>
      <w:r>
        <w:lastRenderedPageBreak/>
        <w:t>S8. Find the lead measures: example toolkit</w:t>
      </w:r>
    </w:p>
    <w:p w:rsidR="00D9107C" w:rsidRDefault="00630DE0">
      <w:pPr>
        <w:spacing w:after="100"/>
      </w:pPr>
      <w:r>
        <w:rPr>
          <w:b/>
          <w:bCs/>
        </w:rPr>
        <w:t>Role: Head of Department</w:t>
      </w:r>
    </w:p>
    <w:tbl>
      <w:tblPr>
        <w:tblStyle w:val="a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1590"/>
        <w:gridCol w:w="2595"/>
      </w:tblGrid>
      <w:tr w:rsidR="00D9107C">
        <w:trPr>
          <w:trHeight w:val="420"/>
        </w:trPr>
        <w:tc>
          <w:tcPr>
            <w:tcW w:w="9000" w:type="dxa"/>
            <w:gridSpan w:val="3"/>
            <w:shd w:val="clear" w:color="auto" w:fill="EFEFEF"/>
            <w:tcMar>
              <w:top w:w="100" w:type="dxa"/>
              <w:left w:w="100" w:type="dxa"/>
              <w:bottom w:w="100" w:type="dxa"/>
              <w:right w:w="100" w:type="dxa"/>
            </w:tcMar>
          </w:tcPr>
          <w:p w:rsidR="00D9107C" w:rsidRDefault="00630DE0">
            <w:pPr>
              <w:widowControl w:val="0"/>
              <w:spacing w:after="100"/>
              <w:rPr>
                <w:b/>
                <w:bCs/>
              </w:rPr>
            </w:pPr>
            <w:r>
              <w:rPr>
                <w:b/>
                <w:bCs/>
              </w:rPr>
              <w:t>Goal</w:t>
            </w:r>
          </w:p>
        </w:tc>
      </w:tr>
      <w:tr w:rsidR="00D9107C">
        <w:trPr>
          <w:trHeight w:val="420"/>
        </w:trPr>
        <w:tc>
          <w:tcPr>
            <w:tcW w:w="9000" w:type="dxa"/>
            <w:gridSpan w:val="3"/>
            <w:shd w:val="clear" w:color="auto" w:fill="auto"/>
            <w:tcMar>
              <w:top w:w="100" w:type="dxa"/>
              <w:left w:w="100" w:type="dxa"/>
              <w:bottom w:w="100" w:type="dxa"/>
              <w:right w:w="100" w:type="dxa"/>
            </w:tcMar>
          </w:tcPr>
          <w:p w:rsidR="00D9107C" w:rsidRDefault="00630DE0">
            <w:pPr>
              <w:widowControl w:val="0"/>
              <w:spacing w:after="100"/>
            </w:pPr>
            <w:r>
              <w:t>To improve the proportion of students achieving Grade 5+ in GCSE English Language by ensuring that extended writing tasks are consistently taught, practised, and reviewed across all year groups.</w:t>
            </w:r>
          </w:p>
        </w:tc>
      </w:tr>
      <w:tr w:rsidR="00D9107C">
        <w:trPr>
          <w:trHeight w:val="420"/>
        </w:trPr>
        <w:tc>
          <w:tcPr>
            <w:tcW w:w="9000" w:type="dxa"/>
            <w:gridSpan w:val="3"/>
            <w:shd w:val="clear" w:color="auto" w:fill="EFEFEF"/>
            <w:tcMar>
              <w:top w:w="100" w:type="dxa"/>
              <w:left w:w="100" w:type="dxa"/>
              <w:bottom w:w="100" w:type="dxa"/>
              <w:right w:w="100" w:type="dxa"/>
            </w:tcMar>
          </w:tcPr>
          <w:p w:rsidR="00D9107C" w:rsidRDefault="00630DE0">
            <w:pPr>
              <w:widowControl w:val="0"/>
              <w:spacing w:after="100"/>
              <w:rPr>
                <w:b/>
                <w:bCs/>
              </w:rPr>
            </w:pPr>
            <w:r>
              <w:rPr>
                <w:b/>
                <w:bCs/>
              </w:rPr>
              <w:t>Lag Measures (Outcome)</w:t>
            </w:r>
          </w:p>
        </w:tc>
      </w:tr>
      <w:tr w:rsidR="00D9107C">
        <w:trPr>
          <w:trHeight w:val="420"/>
        </w:trPr>
        <w:tc>
          <w:tcPr>
            <w:tcW w:w="9000" w:type="dxa"/>
            <w:gridSpan w:val="3"/>
            <w:shd w:val="clear" w:color="auto" w:fill="auto"/>
            <w:tcMar>
              <w:top w:w="100" w:type="dxa"/>
              <w:left w:w="100" w:type="dxa"/>
              <w:bottom w:w="100" w:type="dxa"/>
              <w:right w:w="100" w:type="dxa"/>
            </w:tcMar>
          </w:tcPr>
          <w:p w:rsidR="00D9107C" w:rsidRDefault="00630DE0">
            <w:pPr>
              <w:widowControl w:val="0"/>
              <w:spacing w:after="100"/>
            </w:pPr>
            <w:r>
              <w:t>The key indicator of success will be the percentage of students achieving Grade 5+ in GCSE English Language, alongside internal assessment data showing consistent improvement in writing structure, accuracy, and depth of analysis across Key Stage 3 and 4.</w:t>
            </w:r>
          </w:p>
        </w:tc>
      </w:tr>
      <w:tr w:rsidR="00D9107C">
        <w:trPr>
          <w:trHeight w:val="420"/>
        </w:trPr>
        <w:tc>
          <w:tcPr>
            <w:tcW w:w="9000" w:type="dxa"/>
            <w:gridSpan w:val="3"/>
            <w:shd w:val="clear" w:color="auto" w:fill="EFEFEF"/>
            <w:tcMar>
              <w:top w:w="100" w:type="dxa"/>
              <w:left w:w="100" w:type="dxa"/>
              <w:bottom w:w="100" w:type="dxa"/>
              <w:right w:w="100" w:type="dxa"/>
            </w:tcMar>
          </w:tcPr>
          <w:p w:rsidR="00D9107C" w:rsidRDefault="00630DE0">
            <w:pPr>
              <w:widowControl w:val="0"/>
              <w:spacing w:after="100"/>
              <w:rPr>
                <w:b/>
                <w:bCs/>
              </w:rPr>
            </w:pPr>
            <w:r>
              <w:rPr>
                <w:b/>
                <w:bCs/>
              </w:rPr>
              <w:t>Lead Measures</w:t>
            </w:r>
          </w:p>
        </w:tc>
      </w:tr>
      <w:tr w:rsidR="00D9107C">
        <w:tc>
          <w:tcPr>
            <w:tcW w:w="4815" w:type="dxa"/>
            <w:shd w:val="clear" w:color="auto" w:fill="auto"/>
            <w:tcMar>
              <w:top w:w="100" w:type="dxa"/>
              <w:left w:w="100" w:type="dxa"/>
              <w:bottom w:w="100" w:type="dxa"/>
              <w:right w:w="100" w:type="dxa"/>
            </w:tcMar>
          </w:tcPr>
          <w:p w:rsidR="00D9107C" w:rsidRDefault="00630DE0">
            <w:pPr>
              <w:widowControl w:val="0"/>
              <w:spacing w:after="100"/>
              <w:rPr>
                <w:b/>
                <w:bCs/>
              </w:rPr>
            </w:pPr>
            <w:r>
              <w:rPr>
                <w:b/>
                <w:bCs/>
              </w:rPr>
              <w:t>Lead measure</w:t>
            </w:r>
          </w:p>
        </w:tc>
        <w:tc>
          <w:tcPr>
            <w:tcW w:w="1590" w:type="dxa"/>
            <w:shd w:val="clear" w:color="auto" w:fill="auto"/>
            <w:tcMar>
              <w:top w:w="100" w:type="dxa"/>
              <w:left w:w="100" w:type="dxa"/>
              <w:bottom w:w="100" w:type="dxa"/>
              <w:right w:w="100" w:type="dxa"/>
            </w:tcMar>
          </w:tcPr>
          <w:p w:rsidR="00D9107C" w:rsidRDefault="00630DE0">
            <w:pPr>
              <w:widowControl w:val="0"/>
              <w:spacing w:after="100"/>
              <w:rPr>
                <w:b/>
                <w:bCs/>
              </w:rPr>
            </w:pPr>
            <w:r>
              <w:rPr>
                <w:b/>
                <w:bCs/>
              </w:rPr>
              <w:t>Owner</w:t>
            </w:r>
          </w:p>
        </w:tc>
        <w:tc>
          <w:tcPr>
            <w:tcW w:w="2595" w:type="dxa"/>
            <w:shd w:val="clear" w:color="auto" w:fill="auto"/>
            <w:tcMar>
              <w:top w:w="100" w:type="dxa"/>
              <w:left w:w="100" w:type="dxa"/>
              <w:bottom w:w="100" w:type="dxa"/>
              <w:right w:w="100" w:type="dxa"/>
            </w:tcMar>
          </w:tcPr>
          <w:p w:rsidR="00D9107C" w:rsidRDefault="00630DE0">
            <w:pPr>
              <w:widowControl w:val="0"/>
              <w:spacing w:after="100"/>
              <w:rPr>
                <w:b/>
                <w:bCs/>
              </w:rPr>
            </w:pPr>
            <w:r>
              <w:rPr>
                <w:b/>
                <w:bCs/>
              </w:rPr>
              <w:t>Review</w:t>
            </w:r>
          </w:p>
        </w:tc>
      </w:tr>
      <w:tr w:rsidR="00D9107C">
        <w:trPr>
          <w:trHeight w:val="1106"/>
        </w:trPr>
        <w:tc>
          <w:tcPr>
            <w:tcW w:w="4815" w:type="dxa"/>
            <w:tcMar>
              <w:top w:w="100" w:type="dxa"/>
              <w:left w:w="100" w:type="dxa"/>
              <w:bottom w:w="100" w:type="dxa"/>
              <w:right w:w="100" w:type="dxa"/>
            </w:tcMar>
          </w:tcPr>
          <w:p w:rsidR="00D9107C" w:rsidRDefault="00630DE0">
            <w:pPr>
              <w:spacing w:after="100"/>
            </w:pPr>
            <w:r>
              <w:t>Each class completes one extended writing task per fortnight, marked using a shared success criteria grid</w:t>
            </w:r>
          </w:p>
        </w:tc>
        <w:tc>
          <w:tcPr>
            <w:tcW w:w="1590" w:type="dxa"/>
            <w:tcMar>
              <w:top w:w="100" w:type="dxa"/>
              <w:left w:w="100" w:type="dxa"/>
              <w:bottom w:w="100" w:type="dxa"/>
              <w:right w:w="100" w:type="dxa"/>
            </w:tcMar>
          </w:tcPr>
          <w:p w:rsidR="00D9107C" w:rsidRDefault="00630DE0">
            <w:pPr>
              <w:spacing w:after="100"/>
            </w:pPr>
            <w:r>
              <w:t>Classroom teachers</w:t>
            </w:r>
          </w:p>
        </w:tc>
        <w:tc>
          <w:tcPr>
            <w:tcW w:w="2595" w:type="dxa"/>
            <w:tcMar>
              <w:top w:w="100" w:type="dxa"/>
              <w:left w:w="100" w:type="dxa"/>
              <w:bottom w:w="100" w:type="dxa"/>
              <w:right w:w="100" w:type="dxa"/>
            </w:tcMar>
          </w:tcPr>
          <w:p w:rsidR="00D9107C" w:rsidRDefault="00630DE0">
            <w:pPr>
              <w:spacing w:after="100"/>
            </w:pPr>
            <w:r>
              <w:t>Weekly during department meeting</w:t>
            </w:r>
          </w:p>
        </w:tc>
      </w:tr>
      <w:tr w:rsidR="00D9107C">
        <w:tc>
          <w:tcPr>
            <w:tcW w:w="4815" w:type="dxa"/>
            <w:tcMar>
              <w:top w:w="100" w:type="dxa"/>
              <w:left w:w="100" w:type="dxa"/>
              <w:bottom w:w="100" w:type="dxa"/>
              <w:right w:w="100" w:type="dxa"/>
            </w:tcMar>
          </w:tcPr>
          <w:p w:rsidR="00D9107C" w:rsidRDefault="00630DE0">
            <w:pPr>
              <w:spacing w:after="100"/>
            </w:pPr>
            <w:r>
              <w:t>Every teacher provides live feedback to at least three students per lesson on writing quality</w:t>
            </w:r>
          </w:p>
        </w:tc>
        <w:tc>
          <w:tcPr>
            <w:tcW w:w="1590" w:type="dxa"/>
            <w:tcMar>
              <w:top w:w="100" w:type="dxa"/>
              <w:left w:w="100" w:type="dxa"/>
              <w:bottom w:w="100" w:type="dxa"/>
              <w:right w:w="100" w:type="dxa"/>
            </w:tcMar>
          </w:tcPr>
          <w:p w:rsidR="00D9107C" w:rsidRDefault="00630DE0">
            <w:pPr>
              <w:spacing w:after="100"/>
            </w:pPr>
            <w:r>
              <w:t>Classroom teachers</w:t>
            </w:r>
          </w:p>
        </w:tc>
        <w:tc>
          <w:tcPr>
            <w:tcW w:w="2595" w:type="dxa"/>
            <w:tcMar>
              <w:top w:w="100" w:type="dxa"/>
              <w:left w:w="100" w:type="dxa"/>
              <w:bottom w:w="100" w:type="dxa"/>
              <w:right w:w="100" w:type="dxa"/>
            </w:tcMar>
          </w:tcPr>
          <w:p w:rsidR="00D9107C" w:rsidRDefault="00630DE0">
            <w:pPr>
              <w:spacing w:after="100"/>
            </w:pPr>
            <w:r>
              <w:t>Monitored through learning walks and teacher reflection logs</w:t>
            </w:r>
          </w:p>
        </w:tc>
      </w:tr>
      <w:tr w:rsidR="00D9107C">
        <w:tc>
          <w:tcPr>
            <w:tcW w:w="4815" w:type="dxa"/>
            <w:tcMar>
              <w:top w:w="100" w:type="dxa"/>
              <w:left w:w="100" w:type="dxa"/>
              <w:bottom w:w="100" w:type="dxa"/>
              <w:right w:w="100" w:type="dxa"/>
            </w:tcMar>
          </w:tcPr>
          <w:p w:rsidR="00D9107C" w:rsidRDefault="00630DE0">
            <w:pPr>
              <w:spacing w:after="100"/>
            </w:pPr>
            <w:r>
              <w:t>Department uses moderation every three weeks to calibrate marking and share examples of strong student work</w:t>
            </w:r>
          </w:p>
        </w:tc>
        <w:tc>
          <w:tcPr>
            <w:tcW w:w="1590" w:type="dxa"/>
            <w:tcMar>
              <w:top w:w="100" w:type="dxa"/>
              <w:left w:w="100" w:type="dxa"/>
              <w:bottom w:w="100" w:type="dxa"/>
              <w:right w:w="100" w:type="dxa"/>
            </w:tcMar>
          </w:tcPr>
          <w:p w:rsidR="00D9107C" w:rsidRDefault="00630DE0">
            <w:pPr>
              <w:spacing w:after="100"/>
            </w:pPr>
            <w:r>
              <w:t>Head of Department</w:t>
            </w:r>
          </w:p>
        </w:tc>
        <w:tc>
          <w:tcPr>
            <w:tcW w:w="2595" w:type="dxa"/>
            <w:tcMar>
              <w:top w:w="100" w:type="dxa"/>
              <w:left w:w="100" w:type="dxa"/>
              <w:bottom w:w="100" w:type="dxa"/>
              <w:right w:w="100" w:type="dxa"/>
            </w:tcMar>
          </w:tcPr>
          <w:p w:rsidR="00D9107C" w:rsidRDefault="00630DE0">
            <w:pPr>
              <w:spacing w:after="100"/>
            </w:pPr>
            <w:r>
              <w:t>Fortnightly review with SLT link</w:t>
            </w:r>
          </w:p>
        </w:tc>
      </w:tr>
      <w:tr w:rsidR="00D9107C">
        <w:tc>
          <w:tcPr>
            <w:tcW w:w="4815" w:type="dxa"/>
            <w:tcMar>
              <w:top w:w="100" w:type="dxa"/>
              <w:left w:w="100" w:type="dxa"/>
              <w:bottom w:w="100" w:type="dxa"/>
              <w:right w:w="100" w:type="dxa"/>
            </w:tcMar>
          </w:tcPr>
          <w:p w:rsidR="00D9107C" w:rsidRDefault="00630DE0">
            <w:pPr>
              <w:spacing w:after="100"/>
            </w:pPr>
            <w:r>
              <w:t>Teachers model one exemplar paragraph in every writing lesson, showing structure and precision</w:t>
            </w:r>
          </w:p>
        </w:tc>
        <w:tc>
          <w:tcPr>
            <w:tcW w:w="1590" w:type="dxa"/>
            <w:tcMar>
              <w:top w:w="100" w:type="dxa"/>
              <w:left w:w="100" w:type="dxa"/>
              <w:bottom w:w="100" w:type="dxa"/>
              <w:right w:w="100" w:type="dxa"/>
            </w:tcMar>
          </w:tcPr>
          <w:p w:rsidR="00D9107C" w:rsidRDefault="00630DE0">
            <w:pPr>
              <w:spacing w:after="100"/>
            </w:pPr>
            <w:r>
              <w:t>All teaching staff</w:t>
            </w:r>
          </w:p>
        </w:tc>
        <w:tc>
          <w:tcPr>
            <w:tcW w:w="2595" w:type="dxa"/>
            <w:tcMar>
              <w:top w:w="100" w:type="dxa"/>
              <w:left w:w="100" w:type="dxa"/>
              <w:bottom w:w="100" w:type="dxa"/>
              <w:right w:w="100" w:type="dxa"/>
            </w:tcMar>
          </w:tcPr>
          <w:p w:rsidR="00D9107C" w:rsidRDefault="00630DE0">
            <w:pPr>
              <w:spacing w:after="100"/>
            </w:pPr>
            <w:r>
              <w:t>Reviewed through peer observation schedule</w:t>
            </w:r>
          </w:p>
        </w:tc>
      </w:tr>
      <w:tr w:rsidR="00D9107C">
        <w:tc>
          <w:tcPr>
            <w:tcW w:w="4815" w:type="dxa"/>
            <w:tcMar>
              <w:top w:w="100" w:type="dxa"/>
              <w:left w:w="100" w:type="dxa"/>
              <w:bottom w:w="100" w:type="dxa"/>
              <w:right w:w="100" w:type="dxa"/>
            </w:tcMar>
          </w:tcPr>
          <w:p w:rsidR="00D9107C" w:rsidRDefault="00630DE0">
            <w:pPr>
              <w:spacing w:after="100"/>
            </w:pPr>
            <w:r>
              <w:t>Focus students (below expected grade) receive one feedback conference per half term to review writing goals</w:t>
            </w:r>
          </w:p>
        </w:tc>
        <w:tc>
          <w:tcPr>
            <w:tcW w:w="1590" w:type="dxa"/>
            <w:tcMar>
              <w:top w:w="100" w:type="dxa"/>
              <w:left w:w="100" w:type="dxa"/>
              <w:bottom w:w="100" w:type="dxa"/>
              <w:right w:w="100" w:type="dxa"/>
            </w:tcMar>
          </w:tcPr>
          <w:p w:rsidR="00D9107C" w:rsidRDefault="00630DE0">
            <w:pPr>
              <w:spacing w:after="100"/>
            </w:pPr>
            <w:r>
              <w:t>KS4 lead teacher</w:t>
            </w:r>
          </w:p>
        </w:tc>
        <w:tc>
          <w:tcPr>
            <w:tcW w:w="2595" w:type="dxa"/>
            <w:tcMar>
              <w:top w:w="100" w:type="dxa"/>
              <w:left w:w="100" w:type="dxa"/>
              <w:bottom w:w="100" w:type="dxa"/>
              <w:right w:w="100" w:type="dxa"/>
            </w:tcMar>
          </w:tcPr>
          <w:p w:rsidR="00D9107C" w:rsidRDefault="00630DE0">
            <w:pPr>
              <w:spacing w:after="100"/>
            </w:pPr>
            <w:r>
              <w:t>Half-termly data meeting</w:t>
            </w:r>
          </w:p>
        </w:tc>
      </w:tr>
      <w:tr w:rsidR="00D9107C">
        <w:trPr>
          <w:trHeight w:val="420"/>
        </w:trPr>
        <w:tc>
          <w:tcPr>
            <w:tcW w:w="9000" w:type="dxa"/>
            <w:gridSpan w:val="3"/>
            <w:tcMar>
              <w:top w:w="100" w:type="dxa"/>
              <w:left w:w="100" w:type="dxa"/>
              <w:bottom w:w="100" w:type="dxa"/>
              <w:right w:w="100" w:type="dxa"/>
            </w:tcMar>
          </w:tcPr>
          <w:p w:rsidR="00D9107C" w:rsidRDefault="00630DE0">
            <w:pPr>
              <w:spacing w:after="100"/>
            </w:pPr>
            <w:r>
              <w:t>Tracking these measures weekly ensures tha</w:t>
            </w:r>
            <w:r>
              <w:t>t we are not waiting until mock exams to find out whether our actions are having an impact. We focus discussions on these inputs rather than just end results, creating a sense of agency among the team.</w:t>
            </w:r>
          </w:p>
        </w:tc>
      </w:tr>
      <w:tr w:rsidR="00D9107C">
        <w:trPr>
          <w:trHeight w:val="420"/>
        </w:trPr>
        <w:tc>
          <w:tcPr>
            <w:tcW w:w="9000" w:type="dxa"/>
            <w:gridSpan w:val="3"/>
            <w:shd w:val="clear" w:color="auto" w:fill="EFEFEF"/>
            <w:tcMar>
              <w:top w:w="100" w:type="dxa"/>
              <w:left w:w="100" w:type="dxa"/>
              <w:bottom w:w="100" w:type="dxa"/>
              <w:right w:w="100" w:type="dxa"/>
            </w:tcMar>
          </w:tcPr>
          <w:p w:rsidR="00D9107C" w:rsidRDefault="00630DE0">
            <w:pPr>
              <w:widowControl w:val="0"/>
              <w:spacing w:after="100"/>
              <w:rPr>
                <w:b/>
                <w:bCs/>
              </w:rPr>
            </w:pPr>
            <w:r>
              <w:rPr>
                <w:b/>
                <w:bCs/>
              </w:rPr>
              <w:t>Reflection Prompts</w:t>
            </w:r>
          </w:p>
        </w:tc>
      </w:tr>
      <w:tr w:rsidR="00D9107C">
        <w:trPr>
          <w:trHeight w:val="420"/>
        </w:trPr>
        <w:tc>
          <w:tcPr>
            <w:tcW w:w="9000" w:type="dxa"/>
            <w:gridSpan w:val="3"/>
            <w:shd w:val="clear" w:color="auto" w:fill="auto"/>
            <w:tcMar>
              <w:top w:w="100" w:type="dxa"/>
              <w:left w:w="100" w:type="dxa"/>
              <w:bottom w:w="100" w:type="dxa"/>
              <w:right w:w="100" w:type="dxa"/>
            </w:tcMar>
          </w:tcPr>
          <w:p w:rsidR="00D9107C" w:rsidRDefault="00630DE0">
            <w:pPr>
              <w:widowControl w:val="0"/>
              <w:spacing w:after="100"/>
            </w:pPr>
            <w:r>
              <w:lastRenderedPageBreak/>
              <w:t xml:space="preserve">What </w:t>
            </w:r>
            <w:proofErr w:type="gramStart"/>
            <w:r>
              <w:t>are</w:t>
            </w:r>
            <w:proofErr w:type="gramEnd"/>
            <w:r>
              <w:t xml:space="preserve"> the current lag measures I’m focused on, and do my lead measures genuinely predict their success? Are my lead measures specific enough to be tracked week by week? Do staff understand and feel ownership for them? Have I built check-ins into existin</w:t>
            </w:r>
            <w:r>
              <w:t>g routines so they cannot be skipped? Am I using the data from lead measures to adapt and improve, rather than simply to report?</w:t>
            </w:r>
          </w:p>
        </w:tc>
      </w:tr>
    </w:tbl>
    <w:p w:rsidR="00D9107C" w:rsidRDefault="00D9107C">
      <w:pPr>
        <w:spacing w:after="100"/>
        <w:jc w:val="both"/>
      </w:pPr>
    </w:p>
    <w:p w:rsidR="00D9107C" w:rsidRDefault="00D9107C">
      <w:pPr>
        <w:spacing w:after="100"/>
        <w:jc w:val="both"/>
      </w:pPr>
      <w:bookmarkStart w:id="2" w:name="_GoBack"/>
      <w:bookmarkEnd w:id="2"/>
    </w:p>
    <w:sectPr w:rsidR="00D9107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2783E7-1DB5-4403-9D0C-CDC8A4DEF566}"/>
    <w:embedBold r:id="rId2" w:fontKey="{AA0FB463-9717-47A2-8C1C-0035AE8274A6}"/>
    <w:embedItalic r:id="rId3" w:fontKey="{FEA43FCF-EAE8-4795-B950-E934F30EE57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3D19BC9-D691-468B-BD3C-10481E0A99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242C3"/>
    <w:multiLevelType w:val="multilevel"/>
    <w:tmpl w:val="D9F41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E33FA0"/>
    <w:multiLevelType w:val="multilevel"/>
    <w:tmpl w:val="434E9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843467"/>
    <w:multiLevelType w:val="multilevel"/>
    <w:tmpl w:val="0BB81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BD21E3"/>
    <w:multiLevelType w:val="multilevel"/>
    <w:tmpl w:val="6F8E2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7311C5"/>
    <w:multiLevelType w:val="multilevel"/>
    <w:tmpl w:val="C8329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EC25E9"/>
    <w:multiLevelType w:val="multilevel"/>
    <w:tmpl w:val="4AAAA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2748DB"/>
    <w:multiLevelType w:val="multilevel"/>
    <w:tmpl w:val="55C86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94C4D3A"/>
    <w:multiLevelType w:val="multilevel"/>
    <w:tmpl w:val="F1E6C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05613F"/>
    <w:multiLevelType w:val="multilevel"/>
    <w:tmpl w:val="E778A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BE3746"/>
    <w:multiLevelType w:val="multilevel"/>
    <w:tmpl w:val="5BF41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C124C2"/>
    <w:multiLevelType w:val="multilevel"/>
    <w:tmpl w:val="B596A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315DD1"/>
    <w:multiLevelType w:val="multilevel"/>
    <w:tmpl w:val="DC2E7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C52004"/>
    <w:multiLevelType w:val="multilevel"/>
    <w:tmpl w:val="D3C4C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0A3966"/>
    <w:multiLevelType w:val="multilevel"/>
    <w:tmpl w:val="5FCED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9656D6"/>
    <w:multiLevelType w:val="multilevel"/>
    <w:tmpl w:val="28629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8510D7"/>
    <w:multiLevelType w:val="multilevel"/>
    <w:tmpl w:val="7D161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7"/>
  </w:num>
  <w:num w:numId="3">
    <w:abstractNumId w:val="14"/>
  </w:num>
  <w:num w:numId="4">
    <w:abstractNumId w:val="11"/>
  </w:num>
  <w:num w:numId="5">
    <w:abstractNumId w:val="1"/>
  </w:num>
  <w:num w:numId="6">
    <w:abstractNumId w:val="8"/>
  </w:num>
  <w:num w:numId="7">
    <w:abstractNumId w:val="13"/>
  </w:num>
  <w:num w:numId="8">
    <w:abstractNumId w:val="6"/>
  </w:num>
  <w:num w:numId="9">
    <w:abstractNumId w:val="10"/>
  </w:num>
  <w:num w:numId="10">
    <w:abstractNumId w:val="5"/>
  </w:num>
  <w:num w:numId="11">
    <w:abstractNumId w:val="2"/>
  </w:num>
  <w:num w:numId="12">
    <w:abstractNumId w:val="4"/>
  </w:num>
  <w:num w:numId="13">
    <w:abstractNumId w:val="9"/>
  </w:num>
  <w:num w:numId="14">
    <w:abstractNumId w:val="0"/>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07C"/>
    <w:rsid w:val="00630DE0"/>
    <w:rsid w:val="00D91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600DB"/>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2025-11-24T10:31:00Z</dcterms:created>
  <dcterms:modified xsi:type="dcterms:W3CDTF">2025-11-24T10:31:00Z</dcterms:modified>
</cp:coreProperties>
</file>