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907" w:rsidRDefault="00FF3835">
      <w:pPr>
        <w:pStyle w:val="Heading2"/>
        <w:spacing w:before="0" w:line="276" w:lineRule="auto"/>
        <w:jc w:val="left"/>
      </w:pPr>
      <w:bookmarkStart w:id="0" w:name="_z3ajksa8ztuu" w:colFirst="0" w:colLast="0"/>
      <w:bookmarkEnd w:id="0"/>
      <w:r>
        <w:t>S3. Seek the Brutal Facts toolkit</w:t>
      </w:r>
    </w:p>
    <w:p w:rsidR="000C1907" w:rsidRDefault="00FF3835">
      <w:pPr>
        <w:spacing w:after="100"/>
        <w:jc w:val="both"/>
      </w:pPr>
      <w:r>
        <w:t xml:space="preserve">Confronting the brutal facts is about looking </w:t>
      </w:r>
      <w:r>
        <w:t>reality in the eye without losing faith in your ability to improve. Use this sheet to surface uncomfortable truths, reflect on their implications, and commit to actions that will make a difference. The aim is not to be pessimistic, but to build clarity and</w:t>
      </w:r>
      <w:r>
        <w:t xml:space="preserve"> shared resolve. When completing this tool, consider areas such as outcomes and progress, attendance, behaviour, staff wellbeing, curriculum and teaching quality, or finance and resources.</w:t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Area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What part of the school are you examining?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Data / Evidence Source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 xml:space="preserve">Where </w:t>
            </w:r>
            <w:proofErr w:type="gramStart"/>
            <w:r>
              <w:t>is</w:t>
            </w:r>
            <w:proofErr w:type="gramEnd"/>
            <w:r>
              <w:t xml:space="preserve"> the data from: exam results, surveys, reports?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Gap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What did we hope for, and how does this differ from reality?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Implication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Why does this matter? What could happen if unaddressed?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Action / Owner / Timeline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What specific action will we take, who will lead it, and when will it be reviewed?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Reflection Prompts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Am I facing reality honestly, even when it hurts? What data might I be avoiding or downplaying? Which brutal facts, if addressed, would have the most si</w:t>
            </w:r>
            <w:r>
              <w:t>gnificant impact? How can I balance confronting reality with maintaining optimism?</w:t>
            </w:r>
          </w:p>
        </w:tc>
      </w:tr>
    </w:tbl>
    <w:p w:rsidR="000C1907" w:rsidRDefault="000C1907">
      <w:pPr>
        <w:spacing w:after="100"/>
        <w:jc w:val="both"/>
      </w:pPr>
    </w:p>
    <w:p w:rsidR="000C1907" w:rsidRDefault="00FF3835">
      <w:pPr>
        <w:spacing w:after="100"/>
        <w:jc w:val="both"/>
      </w:pPr>
      <w:r>
        <w:br w:type="page"/>
      </w:r>
    </w:p>
    <w:p w:rsidR="000C1907" w:rsidRDefault="00FF3835">
      <w:pPr>
        <w:pStyle w:val="Heading2"/>
        <w:spacing w:before="0" w:line="276" w:lineRule="auto"/>
      </w:pPr>
      <w:bookmarkStart w:id="1" w:name="_uys9mqm13bti" w:colFirst="0" w:colLast="0"/>
      <w:bookmarkEnd w:id="1"/>
      <w:r>
        <w:lastRenderedPageBreak/>
        <w:t>S3. Seek the Brutal Facts: example toolkit</w:t>
      </w:r>
    </w:p>
    <w:p w:rsidR="000C1907" w:rsidRDefault="00FF3835">
      <w:pPr>
        <w:spacing w:after="100"/>
      </w:pPr>
      <w:r>
        <w:rPr>
          <w:b/>
          <w:bCs/>
        </w:rPr>
        <w:t>Role: Assistant Headteacher</w:t>
      </w: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Area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Behaviour and conduct across the school, with a focus on consistency between departments and social spaces such as corridors and lunch areas.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Data / Evidence Source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Behaviour logs, staff surveys, student voice interviews, and lesson observation notes.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Gap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 xml:space="preserve">We had hoped to see a 20% reduction in recorded behaviour incidents this term, alongside higher staff confidence in managing behaviour consistently. In reality, incidents have plateaued, and feedback shows that some staff feel unclear about follow-up </w:t>
            </w:r>
            <w:r>
              <w:t>procedures or lack confidence in enforcing standards consistently.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Implication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 xml:space="preserve">If this inconsistency continues, we risk creating a divided culture where expectations vary from classroom to classroom. This undermines our values of fairness and high standards, and erodes trust between staff and students. Without a unified approach, we </w:t>
            </w:r>
            <w:r>
              <w:t>will spend more time reacting to behaviour rather than teaching and learning.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Action / Owner / Timeline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Revisit behaviour routines and reinforce the “one best way” through short, focused refresher training in staff meetings (Owner: Assistant Headteacher for Behaviour, Timeline: two weeks). Launch weekly spot-checks and celebrate examples of consistent practi</w:t>
            </w:r>
            <w:r>
              <w:t>ce in the bulletin (Owner: Heads of Department, Timeline: ongoing). Follow up with a staff survey in six weeks to check confidence and clarity levels.</w:t>
            </w:r>
          </w:p>
        </w:tc>
      </w:tr>
      <w:tr w:rsidR="000C1907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rPr>
                <w:b/>
                <w:bCs/>
              </w:rPr>
              <w:t>Reflection Prompts</w:t>
            </w:r>
          </w:p>
        </w:tc>
      </w:tr>
      <w:tr w:rsidR="000C190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1907" w:rsidRDefault="00FF3835">
            <w:pPr>
              <w:widowControl w:val="0"/>
              <w:spacing w:after="100"/>
            </w:pPr>
            <w:r>
              <w:t>Am I facing reality honestly, even when it hurts? What data might I be avoiding or d</w:t>
            </w:r>
            <w:r>
              <w:t>ownplaying? Which brutal facts, if addressed, would have the greatest impact? How can I balance confronting reality with maintaining optimism?</w:t>
            </w:r>
          </w:p>
        </w:tc>
      </w:tr>
    </w:tbl>
    <w:p w:rsidR="000C1907" w:rsidRDefault="000C1907">
      <w:pPr>
        <w:spacing w:after="100"/>
        <w:jc w:val="both"/>
      </w:pPr>
    </w:p>
    <w:p w:rsidR="000C1907" w:rsidRDefault="000C1907">
      <w:pPr>
        <w:spacing w:after="100"/>
      </w:pPr>
      <w:bookmarkStart w:id="2" w:name="_GoBack"/>
      <w:bookmarkEnd w:id="2"/>
    </w:p>
    <w:sectPr w:rsidR="000C19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7AFF24-C929-4607-8EC6-9E2B85E2996F}"/>
    <w:embedBold r:id="rId2" w:fontKey="{FC5B23F6-3701-4841-8905-63A713FDFB86}"/>
    <w:embedItalic r:id="rId3" w:fontKey="{590E225D-8809-43C3-B94A-B360A5C8BB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338AAE-50F3-43CE-9185-214B7D330B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73C"/>
    <w:multiLevelType w:val="multilevel"/>
    <w:tmpl w:val="21A29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BA155C"/>
    <w:multiLevelType w:val="multilevel"/>
    <w:tmpl w:val="41EA2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8E2B90"/>
    <w:multiLevelType w:val="multilevel"/>
    <w:tmpl w:val="F198D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B12C8"/>
    <w:multiLevelType w:val="multilevel"/>
    <w:tmpl w:val="6CB62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341AF9"/>
    <w:multiLevelType w:val="multilevel"/>
    <w:tmpl w:val="CFF69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3A2CF4"/>
    <w:multiLevelType w:val="multilevel"/>
    <w:tmpl w:val="7D7C5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9358FC"/>
    <w:multiLevelType w:val="multilevel"/>
    <w:tmpl w:val="28549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8925DF"/>
    <w:multiLevelType w:val="multilevel"/>
    <w:tmpl w:val="16E6C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252A8D"/>
    <w:multiLevelType w:val="multilevel"/>
    <w:tmpl w:val="2566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954AEE"/>
    <w:multiLevelType w:val="multilevel"/>
    <w:tmpl w:val="8D9282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D32E2C"/>
    <w:multiLevelType w:val="multilevel"/>
    <w:tmpl w:val="33829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7554C4"/>
    <w:multiLevelType w:val="multilevel"/>
    <w:tmpl w:val="4A3C7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F009C9"/>
    <w:multiLevelType w:val="multilevel"/>
    <w:tmpl w:val="184466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C804BC"/>
    <w:multiLevelType w:val="multilevel"/>
    <w:tmpl w:val="ABCE9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B3B0E60"/>
    <w:multiLevelType w:val="multilevel"/>
    <w:tmpl w:val="431E5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D82353"/>
    <w:multiLevelType w:val="multilevel"/>
    <w:tmpl w:val="DB4C8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7"/>
  </w:num>
  <w:num w:numId="5">
    <w:abstractNumId w:val="11"/>
  </w:num>
  <w:num w:numId="6">
    <w:abstractNumId w:val="8"/>
  </w:num>
  <w:num w:numId="7">
    <w:abstractNumId w:val="15"/>
  </w:num>
  <w:num w:numId="8">
    <w:abstractNumId w:val="12"/>
  </w:num>
  <w:num w:numId="9">
    <w:abstractNumId w:val="0"/>
  </w:num>
  <w:num w:numId="10">
    <w:abstractNumId w:val="14"/>
  </w:num>
  <w:num w:numId="11">
    <w:abstractNumId w:val="13"/>
  </w:num>
  <w:num w:numId="12">
    <w:abstractNumId w:val="1"/>
  </w:num>
  <w:num w:numId="13">
    <w:abstractNumId w:val="9"/>
  </w:num>
  <w:num w:numId="14">
    <w:abstractNumId w:val="5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907"/>
    <w:rsid w:val="000C1907"/>
    <w:rsid w:val="00FF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1E1E0"/>
  <w15:docId w15:val="{7DA10B32-764C-4B9D-9B4B-92F82B23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00" w:line="288" w:lineRule="auto"/>
      <w:ind w:right="-142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</dc:creator>
  <cp:lastModifiedBy>Thompson, A</cp:lastModifiedBy>
  <cp:revision>2</cp:revision>
  <dcterms:created xsi:type="dcterms:W3CDTF">2025-11-24T10:26:00Z</dcterms:created>
  <dcterms:modified xsi:type="dcterms:W3CDTF">2025-11-24T10:26:00Z</dcterms:modified>
</cp:coreProperties>
</file>