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00" w:before="0" w:line="276" w:lineRule="auto"/>
        <w:rPr>
          <w:b w:val="1"/>
          <w:bCs w:val="1"/>
        </w:rPr>
      </w:pPr>
      <w:bookmarkStart w:colFirst="0" w:colLast="0" w:name="_roanmisr2vh6" w:id="0"/>
      <w:bookmarkEnd w:id="0"/>
      <w:r w:rsidDel="00000000" w:rsidR="00000000" w:rsidRPr="00000000">
        <w:rPr>
          <w:b w:val="1"/>
          <w:bCs w:val="1"/>
          <w:rtl w:val="0"/>
        </w:rPr>
        <w:t xml:space="preserve">S1. Explain the Why toolkit</w:t>
      </w:r>
    </w:p>
    <w:p w:rsidR="00000000" w:rsidDel="00000000" w:rsidP="00000000" w:rsidRDefault="00000000" w:rsidRPr="00000000" w14:paraId="00000002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This tool is for use at the whole-school level, but it can also be applied to specific initiatives, policies, or projects, for example, a behaviour policy, curriculum development, or a wellbeing programme. Use it to help you explain decisions with clarity and consistency.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</w:t>
            </w:r>
            <w:r w:rsidDel="00000000" w:rsidR="00000000" w:rsidRPr="00000000">
              <w:rPr>
                <w:rtl w:val="0"/>
              </w:rPr>
              <w:t xml:space="preserve"> (Purpose)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The belief or purpose driving the initiative. Why does this matter? What’s the bigger picture?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</w:t>
            </w:r>
            <w:r w:rsidDel="00000000" w:rsidR="00000000" w:rsidRPr="00000000">
              <w:rPr>
                <w:rtl w:val="0"/>
              </w:rPr>
              <w:t xml:space="preserve"> (Approach)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The guiding principles, strategies, or values that shape what you’ll do. How will you go about this?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  <w:t xml:space="preserve"> (Action/Outcome)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The specific actions, practices, or outputs. What exactly will people see happening?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Who is my audience (staff, parents, students, governors)? Have I framed it with them in mind?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Success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If we succeed, what difference will people see or feel?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Potential questions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What questions might others ask, and how will I respond?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Reflection Prompts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Have I made the purpose behind this initiative clear enough that every member of staff could confidently explain it in one sentence? Does the “why” connect to our school’s values and long-term vision, or is it framed around short-term goals? Have I adapted the explanation appropriately for different audiences, including staff, students, parents, and governors? Do my actions and communication methods consistently reinforce the same message? How will I know that people not only understand what we are doing, but why it matters? Am I modelling this behaviour myself by explaining the rationale behind my own decisions clearly and consistently?</w:t>
            </w:r>
          </w:p>
        </w:tc>
      </w:tr>
    </w:tbl>
    <w:p w:rsidR="00000000" w:rsidDel="00000000" w:rsidP="00000000" w:rsidRDefault="00000000" w:rsidRPr="00000000" w14:paraId="00000011">
      <w:pPr>
        <w:spacing w:after="10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100" w:before="0" w:line="276" w:lineRule="auto"/>
        <w:rPr>
          <w:b w:val="1"/>
          <w:bCs w:val="1"/>
        </w:rPr>
      </w:pPr>
      <w:bookmarkStart w:colFirst="0" w:colLast="0" w:name="_r2y8whvsgrpf" w:id="1"/>
      <w:bookmarkEnd w:id="1"/>
      <w:r w:rsidDel="00000000" w:rsidR="00000000" w:rsidRPr="00000000">
        <w:rPr>
          <w:b w:val="1"/>
          <w:bCs w:val="1"/>
          <w:rtl w:val="0"/>
        </w:rPr>
        <w:t xml:space="preserve">S1. Explain the Why: example toolkit</w:t>
      </w:r>
    </w:p>
    <w:p w:rsidR="00000000" w:rsidDel="00000000" w:rsidP="00000000" w:rsidRDefault="00000000" w:rsidRPr="00000000" w14:paraId="00000014">
      <w:pPr>
        <w:spacing w:after="1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Role: Headteacher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</w:t>
            </w:r>
            <w:r w:rsidDel="00000000" w:rsidR="00000000" w:rsidRPr="00000000">
              <w:rPr>
                <w:rtl w:val="0"/>
              </w:rPr>
              <w:t xml:space="preserve"> (Purpose)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We exist to transform the life chances of children in our town by ensuring that everyone succeeds.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Success means every child, whatever their starting point, leaves us with the knowledge, character, confidence and choices to thrive.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</w:t>
            </w:r>
            <w:r w:rsidDel="00000000" w:rsidR="00000000" w:rsidRPr="00000000">
              <w:rPr>
                <w:rtl w:val="0"/>
              </w:rPr>
              <w:t xml:space="preserve"> (Approach)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We behave with Hard Work, Integrity and Pride.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Hard Work: Effort is expected, taught and celebrated, from punctuality and attendance to perseverance in learning.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4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Integrity: We do the right thing, even when no one is watching. Honesty, fairness and respect underpin all our interactions.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4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Pride: We take pride in ourselves, our work and our community. We maintain high standards, professional conduct and a culture of “leave it better than you found it.”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  <w:t xml:space="preserve"> (Action/Outcome)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We provide excellent education, well-being support and rich extracurricular opportunities for every child.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What people will see: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Teaching and Curriculum: A coherent, knowledge-rich curriculum, highly effective teaching routines, precise assessment and responsive intervention.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Behaviour and Culture: Calm, safe corridors and classrooms, consistent routines and visible celebrations of effort and achievement.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Well-being and Inclusion: Proactive pastoral support, early identification of need and swift access to in-house and external services.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Enrichment: A broad range of clubs, arts, sports, leadership and service opportunities with strong participation from all groups.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Family and Community: Regular and purposeful communication, practical support to remove barriers such as uniform, breakfasts and homework spaces.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Tailor the message while keeping the same core meaning: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Staff: “Our purpose is life-changing success for every child. We deliver it through Hard Work, Integrity and Pride, in our planning, teaching and daily routines.”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Students: “We are here so you can succeed in school and life. Work hard, have integrity and take pride. You will be challenged, supported and celebrated.”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Parents and Carers: “We exist to expand your child’s choices. You will see strong teaching, clear routines, well-being support and wide enrichment, all built on Hard Work, Integrity and Pride.”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Governors and Trustees: “Our strategy secures equitable success at scale through high-quality teaching, strong culture, targeted support and rich enrichment, all delivered through our values.”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Success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If we succeed, people will see and feel the following: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Students: Improved attendance, stronger learning habits, better attainment and progress across all groups, increased participation and leadership, and positive destinations.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Staff: Consistent routines, high-quality instructional practice, purposeful professional development, improved retention and well-being.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Parents: Increased trust in the school, clear communication, strong uptake of enrichment and positive feedback in surveys.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Environment: A calm and respectful atmosphere, pride in uniform and spaces, and visible celebration of work and character.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Example indicators: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Attendance above the national average, persistent absence decreasing each term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Behaviour data showing reductions in removals and exclusions, and increases in positive recognitions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Teaching routines are implemented consistently in over 90% of learning walks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Core subject attainment and progress are rising, with a reduced disadvantaged gap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At least 75% of students are involved in one or more enrichment activities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Improved staff retention and well-being survey results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after="1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Increased parental engagement and satisfaction responses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Potential questions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“Why such emphasis on routines?”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Routines maximise learning time, reduce anxiety through predictability and make expectations fair and consistent for all students, particularly the most vulnerable.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“How do our values show up in lessons?”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Hard Work means productive struggle and deliberate practice. Integrity means honest feedback and academic honesty. Pride means excellent presentation and completing work to a high standard.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“What about children with additional needs?”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Equity is central. We combine universal high expectations with targeted adjustments and specialist support so every child can access the same ambitious curriculum and enrichment.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“Is the behaviour policy too strict?”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It is transparent, fair and teachable. Boundaries protect learning and well-being. We pair high expectations with relational practice, early intervention and restorative follow-up.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“How will families be involved?”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Through termly curriculum briefings, open classrooms, regular feedback cycles, practical workshops and swift access to support when needed.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“How will you know it’s working?”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We will monitor attendance, behaviour, learning walks, assessments, enrichment participation and stakeholder feedback each half term, and share outcomes with staff and governors.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Reflection Prompts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Have I made the purpose behind this initiative clear enough that every member of staff could confidently explain it in one sentence? Does the “why” connect to our school’s values and long-term vision, or is it framed around short-term goals? Have I adapted the explanation appropriately for different audiences, including staff, students, parents, and governors? Do my actions and communication methods consistently reinforce the same message? How will I know that people not only understand what we are doing, but why it matters? Am I modelling this behaviour myself by explaining the rationale behind my own decisions clearly and consistently?</w:t>
            </w:r>
          </w:p>
        </w:tc>
      </w:tr>
    </w:tbl>
    <w:p w:rsidR="00000000" w:rsidDel="00000000" w:rsidP="00000000" w:rsidRDefault="00000000" w:rsidRPr="00000000" w14:paraId="0000004E">
      <w:pPr>
        <w:spacing w:after="1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0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200" w:line="288" w:lineRule="auto"/>
      <w:ind w:right="-142"/>
      <w:jc w:val="both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