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36"/>
          <w:szCs w:val="36"/>
        </w:rPr>
      </w:pPr>
      <w:bookmarkStart w:colFirst="0" w:colLast="0" w:name="_x0gegpbbiuq9" w:id="0"/>
      <w:bookmarkEnd w:id="0"/>
      <w:r w:rsidDel="00000000" w:rsidR="00000000" w:rsidRPr="00000000">
        <w:rPr>
          <w:rtl w:val="0"/>
        </w:rPr>
      </w:r>
    </w:p>
    <w:tbl>
      <w:tblPr>
        <w:tblStyle w:val="Table1"/>
        <w:tblW w:w="139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2195"/>
        <w:tblGridChange w:id="0">
          <w:tblGrid>
            <w:gridCol w:w="1725"/>
            <w:gridCol w:w="1219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6"/>
                <w:szCs w:val="36"/>
              </w:rPr>
            </w:pPr>
            <w:r w:rsidDel="00000000" w:rsidR="00000000" w:rsidRPr="00000000">
              <w:rPr>
                <w:b w:val="1"/>
                <w:sz w:val="36"/>
                <w:szCs w:val="36"/>
              </w:rPr>
              <w:drawing>
                <wp:inline distB="114300" distT="114300" distL="114300" distR="114300">
                  <wp:extent cx="404813" cy="4645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4813" cy="464539"/>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3">
            <w:pPr>
              <w:pStyle w:val="Heading1"/>
              <w:rPr>
                <w:b w:val="1"/>
                <w:sz w:val="36"/>
                <w:szCs w:val="36"/>
              </w:rPr>
            </w:pPr>
            <w:bookmarkStart w:colFirst="0" w:colLast="0" w:name="_8wshfxn5oj9g" w:id="1"/>
            <w:bookmarkEnd w:id="1"/>
            <w:r w:rsidDel="00000000" w:rsidR="00000000" w:rsidRPr="00000000">
              <w:rPr>
                <w:b w:val="1"/>
                <w:sz w:val="36"/>
                <w:szCs w:val="36"/>
                <w:rtl w:val="0"/>
              </w:rPr>
              <w:t xml:space="preserve">90-Day Leadership Planner</w:t>
            </w:r>
          </w:p>
        </w:tc>
      </w:tr>
    </w:tbl>
    <w:p w:rsidR="00000000" w:rsidDel="00000000" w:rsidP="00000000" w:rsidRDefault="00000000" w:rsidRPr="00000000" w14:paraId="00000004">
      <w:pPr>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Your Leadership Challenge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issue you want to focus on for the following 90 days. Choose something you can influence directly within 90 days, for example, improving consistency in lessons, strengthening team culture, or reducing absence. </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4"/>
                <w:szCs w:val="24"/>
              </w:rPr>
            </w:pPr>
            <w:r w:rsidDel="00000000" w:rsidR="00000000" w:rsidRPr="00000000">
              <w:rPr>
                <w:b w:val="1"/>
                <w:sz w:val="24"/>
                <w:szCs w:val="24"/>
                <w:rtl w:val="0"/>
              </w:rPr>
              <w:t xml:space="preserve">Your Leadership Goal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8"/>
                <w:szCs w:val="28"/>
              </w:rPr>
            </w:pPr>
            <w:r w:rsidDel="00000000" w:rsidR="00000000" w:rsidRPr="00000000">
              <w:rPr>
                <w:rtl w:val="0"/>
              </w:rPr>
              <w:t xml:space="preserve">The most effective goals are short, concrete, and memorable (see S6: Focus on the Main Thing). For instance, rather than setting a vague aim like “Improve student outcomes,” an effective school leader might set a more specific goal such as, “Increase the number of students achieving grade 5 or above in English and maths by 10% this year.” This clarity helps focus efforts and provides a clear benchmark for success.</w:t>
            </w: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tbl>
      <w:tblPr>
        <w:tblStyle w:val="Table4"/>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b w:val="1"/>
                <w:sz w:val="24"/>
                <w:szCs w:val="24"/>
                <w:rtl w:val="0"/>
              </w:rPr>
              <w:t xml:space="preserve">Key Behaviours to Apply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Select the leadership behaviours that will help you address this challenge. Use your diagnostic results, the Leadership Toolkits, or the Scenario Finder to help you decide which will have the most impact. </w:t>
            </w:r>
          </w:p>
        </w:tc>
      </w:tr>
    </w:tbl>
    <w:p w:rsidR="00000000" w:rsidDel="00000000" w:rsidP="00000000" w:rsidRDefault="00000000" w:rsidRPr="00000000" w14:paraId="0000000D">
      <w:pPr>
        <w:rPr/>
      </w:pPr>
      <w:r w:rsidDel="00000000" w:rsidR="00000000" w:rsidRPr="00000000">
        <w:rPr>
          <w:rtl w:val="0"/>
        </w:rPr>
      </w:r>
    </w:p>
    <w:tbl>
      <w:tblPr>
        <w:tblStyle w:val="Table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4"/>
                <w:szCs w:val="24"/>
              </w:rPr>
            </w:pPr>
            <w:r w:rsidDel="00000000" w:rsidR="00000000" w:rsidRPr="00000000">
              <w:rPr>
                <w:b w:val="1"/>
                <w:sz w:val="24"/>
                <w:szCs w:val="24"/>
                <w:rtl w:val="0"/>
              </w:rPr>
              <w:t xml:space="preserve">Date started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4"/>
                <w:szCs w:val="24"/>
              </w:rPr>
            </w:pPr>
            <w:r w:rsidDel="00000000" w:rsidR="00000000" w:rsidRPr="00000000">
              <w:rPr>
                <w:b w:val="1"/>
                <w:sz w:val="24"/>
                <w:szCs w:val="24"/>
                <w:rtl w:val="0"/>
              </w:rPr>
              <w:t xml:space="preserve">Date completed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pStyle w:val="Heading2"/>
        <w:rPr>
          <w:b w:val="1"/>
          <w:sz w:val="24"/>
          <w:szCs w:val="24"/>
        </w:rPr>
      </w:pPr>
      <w:bookmarkStart w:colFirst="0" w:colLast="0" w:name="_vjtdv8xio86q" w:id="2"/>
      <w:bookmarkEnd w:id="2"/>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rPr/>
      </w:pPr>
      <w:bookmarkStart w:colFirst="0" w:colLast="0" w:name="_p8b3fbhd1j2v" w:id="3"/>
      <w:bookmarkEnd w:id="3"/>
      <w:r w:rsidDel="00000000" w:rsidR="00000000" w:rsidRPr="00000000">
        <w:rPr>
          <w:rtl w:val="0"/>
        </w:rPr>
        <w:t xml:space="preserve">Key Results and Lead Measures</w:t>
      </w:r>
    </w:p>
    <w:tbl>
      <w:tblPr>
        <w:tblStyle w:val="Table6"/>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b w:val="1"/>
                <w:sz w:val="24"/>
                <w:szCs w:val="24"/>
                <w:rtl w:val="0"/>
              </w:rPr>
              <w:t xml:space="preserve">Key Results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sz w:val="24"/>
                <w:szCs w:val="24"/>
              </w:rPr>
            </w:pPr>
            <w:r w:rsidDel="00000000" w:rsidR="00000000" w:rsidRPr="00000000">
              <w:rPr>
                <w:b w:val="1"/>
                <w:sz w:val="24"/>
                <w:szCs w:val="24"/>
                <w:rtl w:val="0"/>
              </w:rPr>
              <w:t xml:space="preserve">Lead Measures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What success looks like. Key Results (KRs) are the measurable steps that define progress. They turn broad objectives into actionable, trackable outcomes. If these are achieved, the overall goal is likely to be achieved too (see S6: Focus on the Main 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What predicts success? Lead measures are the small, consistent actions you can measure before success is visible. By tracking them consistently, you increase the likelihood of achieving your Key Results and overall goal (see S8: Find the Lead Measures).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b w:val="1"/>
          <w:sz w:val="24"/>
          <w:szCs w:val="24"/>
        </w:rPr>
      </w:pPr>
      <w:bookmarkStart w:colFirst="0" w:colLast="0" w:name="_s5y9wvlepebt" w:id="4"/>
      <w:bookmarkEnd w:id="4"/>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rPr/>
      </w:pPr>
      <w:bookmarkStart w:colFirst="0" w:colLast="0" w:name="_wsgi6fmim5ln" w:id="5"/>
      <w:bookmarkEnd w:id="5"/>
      <w:r w:rsidDel="00000000" w:rsidR="00000000" w:rsidRPr="00000000">
        <w:rPr>
          <w:rtl w:val="0"/>
        </w:rPr>
        <w:t xml:space="preserve">Progress Tracker</w:t>
      </w:r>
    </w:p>
    <w:tbl>
      <w:tblPr>
        <w:tblStyle w:val="Table7"/>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3910.0000000000005"/>
        <w:gridCol w:w="3910.0000000000005"/>
        <w:gridCol w:w="3910.0000000000005"/>
        <w:tblGridChange w:id="0">
          <w:tblGrid>
            <w:gridCol w:w="2175"/>
            <w:gridCol w:w="3910.0000000000005"/>
            <w:gridCol w:w="3910.0000000000005"/>
            <w:gridCol w:w="3910.000000000000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sz w:val="24"/>
                <w:szCs w:val="24"/>
              </w:rPr>
            </w:pPr>
            <w:r w:rsidDel="00000000" w:rsidR="00000000" w:rsidRPr="00000000">
              <w:rPr>
                <w:b w:val="1"/>
                <w:sz w:val="24"/>
                <w:szCs w:val="24"/>
                <w:rtl w:val="0"/>
              </w:rPr>
              <w:t xml:space="preserve">30 Days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b w:val="1"/>
                <w:sz w:val="24"/>
                <w:szCs w:val="24"/>
              </w:rPr>
            </w:pPr>
            <w:r w:rsidDel="00000000" w:rsidR="00000000" w:rsidRPr="00000000">
              <w:rPr>
                <w:b w:val="1"/>
                <w:sz w:val="24"/>
                <w:szCs w:val="24"/>
                <w:rtl w:val="0"/>
              </w:rPr>
              <w:t xml:space="preserve">60 Days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sz w:val="24"/>
                <w:szCs w:val="24"/>
              </w:rPr>
            </w:pPr>
            <w:r w:rsidDel="00000000" w:rsidR="00000000" w:rsidRPr="00000000">
              <w:rPr>
                <w:b w:val="1"/>
                <w:sz w:val="24"/>
                <w:szCs w:val="24"/>
                <w:rtl w:val="0"/>
              </w:rPr>
              <w:t xml:space="preserve">90 Days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sz w:val="24"/>
                <w:szCs w:val="24"/>
              </w:rPr>
            </w:pPr>
            <w:r w:rsidDel="00000000" w:rsidR="00000000" w:rsidRPr="00000000">
              <w:rPr>
                <w:b w:val="1"/>
                <w:sz w:val="24"/>
                <w:szCs w:val="24"/>
                <w:rtl w:val="0"/>
              </w:rPr>
              <w:t xml:space="preserve">Key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4"/>
                <w:szCs w:val="24"/>
              </w:rPr>
            </w:pPr>
            <w:r w:rsidDel="00000000" w:rsidR="00000000" w:rsidRPr="00000000">
              <w:rPr>
                <w:b w:val="1"/>
                <w:sz w:val="24"/>
                <w:szCs w:val="24"/>
                <w:rtl w:val="0"/>
              </w:rPr>
              <w:t xml:space="preserve">Evidence of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b w:val="1"/>
                <w:sz w:val="24"/>
                <w:szCs w:val="24"/>
                <w:rtl w:val="0"/>
              </w:rPr>
              <w:t xml:space="preserve">Reflections / Adjustments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At each checkpoint, note what is working, what needs refining, and what you have learned about your leadership in practice.</w:t>
            </w:r>
          </w:p>
          <w:p w:rsidR="00000000" w:rsidDel="00000000" w:rsidP="00000000" w:rsidRDefault="00000000" w:rsidRPr="00000000" w14:paraId="00000034">
            <w:pPr>
              <w:widowControl w:val="0"/>
              <w:spacing w:line="240" w:lineRule="auto"/>
              <w:rPr/>
            </w:pPr>
            <w:r w:rsidDel="00000000" w:rsidR="00000000" w:rsidRPr="00000000">
              <w:rPr>
                <w:rtl w:val="0"/>
              </w:rPr>
              <w:t xml:space="preserve">What leadership behaviours have worked best?</w:t>
            </w:r>
          </w:p>
          <w:p w:rsidR="00000000" w:rsidDel="00000000" w:rsidP="00000000" w:rsidRDefault="00000000" w:rsidRPr="00000000" w14:paraId="00000035">
            <w:pPr>
              <w:widowControl w:val="0"/>
              <w:spacing w:line="240" w:lineRule="auto"/>
              <w:rPr/>
            </w:pPr>
            <w:r w:rsidDel="00000000" w:rsidR="00000000" w:rsidRPr="00000000">
              <w:rPr>
                <w:rtl w:val="0"/>
              </w:rPr>
              <w:t xml:space="preserve">What unexpected barriers have arisen?</w:t>
            </w:r>
          </w:p>
          <w:p w:rsidR="00000000" w:rsidDel="00000000" w:rsidP="00000000" w:rsidRDefault="00000000" w:rsidRPr="00000000" w14:paraId="00000036">
            <w:pPr>
              <w:widowControl w:val="0"/>
              <w:spacing w:line="240" w:lineRule="auto"/>
              <w:rPr/>
            </w:pPr>
            <w:r w:rsidDel="00000000" w:rsidR="00000000" w:rsidRPr="00000000">
              <w:rPr>
                <w:rtl w:val="0"/>
              </w:rPr>
              <w:t xml:space="preserve">What evidence shows improvement in others’ practice or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sz w:val="24"/>
                <w:szCs w:val="24"/>
              </w:rPr>
            </w:pPr>
            <w:r w:rsidDel="00000000" w:rsidR="00000000" w:rsidRPr="00000000">
              <w:rPr>
                <w:b w:val="1"/>
                <w:sz w:val="24"/>
                <w:szCs w:val="24"/>
                <w:rtl w:val="0"/>
              </w:rPr>
              <w:t xml:space="preserve">Next Steps after 90 days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Summarise your key insights and plan what comes next. You might continue to deepen this focus, choose a new leadership challenge, or move to the Scenario Finder to see how others have tackled similar issues. If your challenge is not yet listed, you can submit it through the website so it can be developed and shared with the wider leadership community.</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right"/>
        <w:rPr>
          <w:sz w:val="20"/>
          <w:szCs w:val="20"/>
        </w:rPr>
      </w:pPr>
      <w:r w:rsidDel="00000000" w:rsidR="00000000" w:rsidRPr="00000000">
        <w:rPr>
          <w:sz w:val="20"/>
          <w:szCs w:val="20"/>
          <w:rtl w:val="0"/>
        </w:rPr>
        <w:t xml:space="preserve">Part of the Everyone Succeeds Leadership Toolkit - everyone-succeeds.com</w:t>
      </w:r>
    </w:p>
    <w:sectPr>
      <w:headerReference r:id="rId7" w:type="default"/>
      <w:footerReference r:id="rId8" w:type="default"/>
      <w:pgSz w:h="11909" w:w="16834" w:orient="landscape"/>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60" w:lineRule="auto"/>
      <w:jc w:val="center"/>
    </w:pPr>
    <w:rPr>
      <w:sz w:val="52"/>
      <w:szCs w:val="52"/>
    </w:rPr>
  </w:style>
  <w:style w:type="paragraph" w:styleId="Heading2">
    <w:name w:val="heading 2"/>
    <w:basedOn w:val="Normal"/>
    <w:next w:val="Normal"/>
    <w:pPr>
      <w:keepNext w:val="1"/>
      <w:keepLines w:val="1"/>
      <w:spacing w:after="200" w:before="200" w:line="288" w:lineRule="auto"/>
      <w:ind w:right="-142"/>
      <w:jc w:val="both"/>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